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096" w:rsidRDefault="00673696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ru-RU"/>
        </w:rPr>
        <mc:AlternateContent>
          <mc:Choice Requires="wpg">
            <w:drawing>
              <wp:inline distT="0" distB="0" distL="0" distR="0">
                <wp:extent cx="400050" cy="762000"/>
                <wp:effectExtent l="19050" t="0" r="0" b="0"/>
                <wp:docPr id="1" name="Рисунок 1" descr="герб области один контур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герб области один контур 1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400050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 xmlns:w15="http://schemas.microsoft.com/office/word/2012/wordml"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1.5pt;height:60.0pt;mso-wrap-distance-left:0.0pt;mso-wrap-distance-top:0.0pt;mso-wrap-distance-right:0.0pt;mso-wrap-distance-bottom:0.0pt;" stroked="f" strokeweight="0.75pt">
                <v:path textboxrect="0,0,0,0"/>
                <v:imagedata r:id="rId10" o:title=""/>
              </v:shape>
            </w:pict>
          </mc:Fallback>
        </mc:AlternateContent>
      </w:r>
    </w:p>
    <w:p w:rsidR="005A3096" w:rsidRDefault="005A3096">
      <w:pPr>
        <w:jc w:val="center"/>
        <w:rPr>
          <w:rFonts w:ascii="Arial" w:hAnsi="Arial" w:cs="Arial"/>
          <w:sz w:val="6"/>
          <w:szCs w:val="6"/>
        </w:rPr>
      </w:pPr>
    </w:p>
    <w:p w:rsidR="005A3096" w:rsidRDefault="00673696">
      <w:pPr>
        <w:jc w:val="center"/>
        <w:rPr>
          <w:rFonts w:ascii="Arial" w:hAnsi="Arial" w:cs="Arial"/>
          <w:b/>
        </w:rPr>
      </w:pPr>
      <w:r>
        <w:rPr>
          <w:b/>
          <w:color w:val="000000"/>
          <w:sz w:val="30"/>
          <w:szCs w:val="30"/>
        </w:rPr>
        <w:t xml:space="preserve">МИНИСТЕРСТВО ФИНАНСОВ </w:t>
      </w:r>
      <w:r>
        <w:rPr>
          <w:b/>
          <w:sz w:val="30"/>
          <w:szCs w:val="30"/>
        </w:rPr>
        <w:t>САРАТОВСКОЙ ОБЛАСТИ</w:t>
      </w:r>
    </w:p>
    <w:p w:rsidR="005A3096" w:rsidRDefault="00673696">
      <w:pPr>
        <w:pStyle w:val="af4"/>
        <w:spacing w:line="288" w:lineRule="auto"/>
        <w:jc w:val="center"/>
        <w:rPr>
          <w:rFonts w:ascii="Arial" w:hAnsi="Arial"/>
          <w:b/>
          <w:sz w:val="12"/>
        </w:rPr>
      </w:pPr>
      <w:r>
        <w:rPr>
          <w:rFonts w:ascii="Arial" w:hAnsi="Arial" w:cs="Arial"/>
          <w:b/>
          <w:noProof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13335" t="7620" r="9525" b="11430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a="http://schemas.openxmlformats.org/drawingml/2006/main">
            <w:pict>
              <v:line id="shape 1" o:spid="_x0000_s1" style="position:absolute;left:0;text-align:left;z-index:251661312;mso-wrap-distance-left:9.0pt;mso-wrap-distance-top:0.0pt;mso-wrap-distance-right:9.0pt;mso-wrap-distance-bottom:0.0pt;visibility:visible;" from="0.0pt,7.3pt" to="465.4pt,7.3pt" filled="f" strokecolor="#000000" strokeweight="0.50pt"/>
            </w:pict>
          </mc:Fallback>
        </mc:AlternateContent>
      </w:r>
      <w:r>
        <w:rPr>
          <w:rFonts w:ascii="Arial" w:hAnsi="Arial" w:cs="Arial"/>
          <w:b/>
          <w:noProof/>
          <w:spacing w:val="14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22860" t="23495" r="19050" b="21590"/>
                <wp:wrapNone/>
                <wp:docPr id="3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a="http://schemas.openxmlformats.org/drawingml/2006/main">
            <w:pict>
              <v:line id="shape 2" o:spid="_x0000_s2" style="position:absolute;left:0;text-align:left;z-index:251660288;mso-wrap-distance-left:9.0pt;mso-wrap-distance-top:0.0pt;mso-wrap-distance-right:9.0pt;mso-wrap-distance-bottom:0.0pt;flip:y;visibility:visible;" from="0.0pt,4.0pt" to="465.4pt,4.2pt" filled="f" strokecolor="#000000" strokeweight="2.50pt"/>
            </w:pict>
          </mc:Fallback>
        </mc:AlternateContent>
      </w:r>
    </w:p>
    <w:p w:rsidR="005A3096" w:rsidRDefault="005A3096">
      <w:pPr>
        <w:pStyle w:val="af4"/>
        <w:jc w:val="center"/>
        <w:rPr>
          <w:b/>
        </w:rPr>
      </w:pPr>
    </w:p>
    <w:p w:rsidR="005A3096" w:rsidRDefault="00673696">
      <w:pPr>
        <w:pStyle w:val="af4"/>
        <w:jc w:val="center"/>
        <w:rPr>
          <w:b/>
          <w:sz w:val="30"/>
        </w:rPr>
      </w:pPr>
      <w:proofErr w:type="gramStart"/>
      <w:r>
        <w:rPr>
          <w:b/>
          <w:sz w:val="30"/>
        </w:rPr>
        <w:t>П</w:t>
      </w:r>
      <w:proofErr w:type="gramEnd"/>
      <w:r>
        <w:rPr>
          <w:b/>
          <w:sz w:val="30"/>
        </w:rPr>
        <w:t xml:space="preserve"> Р И К А З</w:t>
      </w:r>
    </w:p>
    <w:p w:rsidR="005A3096" w:rsidRDefault="005A3096">
      <w:pPr>
        <w:pStyle w:val="af4"/>
        <w:jc w:val="center"/>
        <w:rPr>
          <w:b/>
        </w:rPr>
      </w:pPr>
    </w:p>
    <w:p w:rsidR="005A3096" w:rsidRDefault="00673696">
      <w:pPr>
        <w:pStyle w:val="af4"/>
        <w:jc w:val="center"/>
        <w:rPr>
          <w:szCs w:val="28"/>
        </w:rPr>
      </w:pPr>
      <w:r>
        <w:rPr>
          <w:sz w:val="28"/>
          <w:szCs w:val="28"/>
        </w:rPr>
        <w:t xml:space="preserve">         от ___________ №</w:t>
      </w:r>
      <w:r>
        <w:rPr>
          <w:szCs w:val="28"/>
        </w:rPr>
        <w:t xml:space="preserve"> </w:t>
      </w:r>
      <w:r>
        <w:rPr>
          <w:sz w:val="28"/>
          <w:szCs w:val="28"/>
        </w:rPr>
        <w:t>___</w:t>
      </w:r>
      <w:r>
        <w:rPr>
          <w:color w:val="FFFFFF"/>
          <w:sz w:val="28"/>
          <w:szCs w:val="28"/>
        </w:rPr>
        <w:t>______</w:t>
      </w:r>
    </w:p>
    <w:p w:rsidR="005A3096" w:rsidRDefault="005A3096">
      <w:pPr>
        <w:pStyle w:val="af4"/>
        <w:jc w:val="center"/>
      </w:pPr>
    </w:p>
    <w:p w:rsidR="005A3096" w:rsidRDefault="00673696">
      <w:pPr>
        <w:pStyle w:val="af4"/>
        <w:jc w:val="center"/>
      </w:pPr>
      <w:r>
        <w:t>г. Саратов</w:t>
      </w:r>
    </w:p>
    <w:p w:rsidR="005A3096" w:rsidRDefault="005A3096">
      <w:pPr>
        <w:pStyle w:val="af4"/>
        <w:tabs>
          <w:tab w:val="left" w:pos="1560"/>
          <w:tab w:val="left" w:pos="5812"/>
        </w:tabs>
        <w:spacing w:line="288" w:lineRule="auto"/>
        <w:jc w:val="center"/>
        <w:rPr>
          <w:rFonts w:ascii="Arial CYR" w:hAnsi="Arial CYR"/>
          <w:color w:val="000000"/>
          <w:sz w:val="16"/>
        </w:rPr>
      </w:pPr>
    </w:p>
    <w:p w:rsidR="00673696" w:rsidRPr="00FC2A3A" w:rsidRDefault="00673696">
      <w:pPr>
        <w:jc w:val="center"/>
        <w:rPr>
          <w:color w:val="000000"/>
          <w:spacing w:val="-12"/>
        </w:rPr>
      </w:pPr>
    </w:p>
    <w:p w:rsidR="005A3096" w:rsidRDefault="00673696">
      <w:pPr>
        <w:pStyle w:val="ConsNormal"/>
        <w:spacing w:line="220" w:lineRule="auto"/>
        <w:ind w:right="0" w:firstLine="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bCs/>
          <w:sz w:val="28"/>
          <w:szCs w:val="28"/>
        </w:rPr>
        <w:t>порядке составления и сроках представления</w:t>
      </w:r>
    </w:p>
    <w:p w:rsidR="005A3096" w:rsidRDefault="00673696">
      <w:pPr>
        <w:pStyle w:val="ConsNormal"/>
        <w:spacing w:line="220" w:lineRule="auto"/>
        <w:ind w:right="0" w:firstLine="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министерство</w:t>
      </w:r>
      <w: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финансов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Саратовской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A3096" w:rsidRDefault="00673696">
      <w:pPr>
        <w:pStyle w:val="ConsNormal"/>
        <w:spacing w:line="220" w:lineRule="auto"/>
        <w:ind w:right="0" w:firstLine="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области месячной и квартальной отчетности </w:t>
      </w:r>
    </w:p>
    <w:p w:rsidR="005A3096" w:rsidRDefault="00673696">
      <w:pPr>
        <w:pStyle w:val="ConsNormal"/>
        <w:spacing w:line="220" w:lineRule="auto"/>
        <w:ind w:right="0" w:firstLine="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исполнении</w:t>
      </w:r>
      <w:r>
        <w:rPr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областного бюджета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главных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A3096" w:rsidRDefault="00673696">
      <w:pPr>
        <w:pStyle w:val="ConsNormal"/>
        <w:spacing w:line="220" w:lineRule="auto"/>
        <w:ind w:right="0" w:firstLine="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распорядителей, получателей средств </w:t>
      </w:r>
    </w:p>
    <w:p w:rsidR="005A3096" w:rsidRDefault="00673696">
      <w:pPr>
        <w:pStyle w:val="ConsNormal"/>
        <w:spacing w:line="220" w:lineRule="auto"/>
        <w:ind w:right="0" w:firstLine="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областного бюджета, главных администраторов </w:t>
      </w:r>
    </w:p>
    <w:p w:rsidR="005A3096" w:rsidRDefault="00673696">
      <w:pPr>
        <w:pStyle w:val="ConsNormal"/>
        <w:spacing w:line="220" w:lineRule="auto"/>
        <w:ind w:right="0" w:firstLine="0"/>
        <w:jc w:val="both"/>
        <w:outlineLvl w:val="0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доходов и источников финансирования дефицита</w:t>
      </w:r>
      <w:r>
        <w:rPr>
          <w:b/>
          <w:bCs/>
        </w:rPr>
        <w:t xml:space="preserve"> </w:t>
      </w:r>
    </w:p>
    <w:p w:rsidR="005A3096" w:rsidRDefault="00673696">
      <w:pPr>
        <w:shd w:val="clear" w:color="auto" w:fill="FFFFFF"/>
        <w:rPr>
          <w:b/>
        </w:rPr>
      </w:pPr>
      <w:r>
        <w:rPr>
          <w:b/>
          <w:bCs/>
        </w:rPr>
        <w:t xml:space="preserve">областного бюджета </w:t>
      </w:r>
      <w:r>
        <w:rPr>
          <w:b/>
        </w:rPr>
        <w:t xml:space="preserve">и </w:t>
      </w:r>
      <w:proofErr w:type="gramStart"/>
      <w:r>
        <w:rPr>
          <w:b/>
        </w:rPr>
        <w:t>сводной</w:t>
      </w:r>
      <w:proofErr w:type="gramEnd"/>
      <w:r>
        <w:rPr>
          <w:b/>
        </w:rPr>
        <w:t xml:space="preserve"> бухгалтерской </w:t>
      </w:r>
    </w:p>
    <w:p w:rsidR="005A3096" w:rsidRDefault="00673696">
      <w:pPr>
        <w:shd w:val="clear" w:color="auto" w:fill="FFFFFF"/>
        <w:rPr>
          <w:b/>
          <w:bCs/>
        </w:rPr>
      </w:pPr>
      <w:r>
        <w:rPr>
          <w:b/>
        </w:rPr>
        <w:t xml:space="preserve">отчетности </w:t>
      </w:r>
      <w:proofErr w:type="gramStart"/>
      <w:r>
        <w:rPr>
          <w:b/>
        </w:rPr>
        <w:t>областных</w:t>
      </w:r>
      <w:proofErr w:type="gramEnd"/>
      <w:r>
        <w:rPr>
          <w:b/>
        </w:rPr>
        <w:t xml:space="preserve"> государственных </w:t>
      </w:r>
    </w:p>
    <w:p w:rsidR="005A3096" w:rsidRDefault="00673696">
      <w:pPr>
        <w:pStyle w:val="ConsNormal"/>
        <w:spacing w:line="220" w:lineRule="auto"/>
        <w:ind w:right="0" w:firstLine="0"/>
        <w:jc w:val="both"/>
        <w:outlineLvl w:val="0"/>
      </w:pPr>
      <w:r>
        <w:rPr>
          <w:rFonts w:ascii="Times New Roman" w:hAnsi="Times New Roman" w:cs="Times New Roman"/>
          <w:b/>
          <w:sz w:val="28"/>
          <w:szCs w:val="28"/>
        </w:rPr>
        <w:t>бюджетных и автономных учреждений</w:t>
      </w:r>
    </w:p>
    <w:p w:rsidR="005A3096" w:rsidRPr="00FC2A3A" w:rsidRDefault="005A3096">
      <w:pPr>
        <w:pStyle w:val="ConsNormal"/>
        <w:ind w:right="0" w:firstLine="0"/>
        <w:jc w:val="both"/>
        <w:outlineLvl w:val="0"/>
        <w:rPr>
          <w:rFonts w:ascii="Times New Roman" w:hAnsi="Times New Roman" w:cs="Times New Roman"/>
          <w:spacing w:val="-6"/>
          <w:sz w:val="28"/>
          <w:szCs w:val="28"/>
        </w:rPr>
      </w:pPr>
    </w:p>
    <w:p w:rsidR="005A3096" w:rsidRDefault="00673696">
      <w:pPr>
        <w:pStyle w:val="ConsNormal"/>
        <w:ind w:right="0" w:firstLine="709"/>
        <w:jc w:val="both"/>
        <w:outlineLvl w:val="0"/>
      </w:pPr>
      <w:proofErr w:type="gramStart"/>
      <w:r>
        <w:rPr>
          <w:rFonts w:ascii="Times New Roman" w:hAnsi="Times New Roman" w:cs="Times New Roman"/>
          <w:spacing w:val="-6"/>
          <w:sz w:val="28"/>
          <w:szCs w:val="28"/>
        </w:rPr>
        <w:t>В целях установления единого порядка составления и представления в министерство финансов Саратовской области главными распорядителями, получателями средств областного бюджета, областными государственными бюджетными и автономными учреждениями, осуществляющими полномочия органа государственной власти области по исполнению публичных обязательств перед физическими лицами, подлежащих исполнению в денежной форме, главными администраторами доходов и источников финансирования дефицита областного бюджета месячной, квартальной бюджетной отчетности об исполнении областного бюджета</w:t>
      </w:r>
      <w:proofErr w:type="gramEnd"/>
      <w:r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pacing w:val="-6"/>
          <w:sz w:val="28"/>
          <w:szCs w:val="28"/>
        </w:rPr>
        <w:t>и главными распорядителями средств областного бюджета, осуществляющими функции и полномочия учредителя в отношении областных государственных бюджетных и автономных учреждений сводной бухгалтерской отчетности, в соответствии с приказами Министерства финансов Российской Федерации от 31 декабря 2016 года № 256н «</w:t>
      </w:r>
      <w:r>
        <w:rPr>
          <w:rFonts w:ascii="Times New Roman" w:hAnsi="Times New Roman" w:cs="Times New Roman"/>
          <w:sz w:val="28"/>
          <w:szCs w:val="28"/>
        </w:rPr>
        <w:t xml:space="preserve">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сектора», </w:t>
      </w:r>
      <w:r>
        <w:rPr>
          <w:rFonts w:ascii="Times New Roman" w:hAnsi="Times New Roman" w:cs="Times New Roman"/>
          <w:spacing w:val="-6"/>
          <w:sz w:val="28"/>
          <w:szCs w:val="28"/>
        </w:rPr>
        <w:t>от 28 декабря 2010 года</w:t>
      </w:r>
      <w:proofErr w:type="gramEnd"/>
      <w:r>
        <w:rPr>
          <w:rFonts w:ascii="Times New Roman" w:hAnsi="Times New Roman" w:cs="Times New Roman"/>
          <w:spacing w:val="-6"/>
          <w:sz w:val="28"/>
          <w:szCs w:val="28"/>
        </w:rPr>
        <w:t xml:space="preserve">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Федерации», от 25 марта 2011 года № 33н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</w:t>
      </w:r>
    </w:p>
    <w:p w:rsidR="005A3096" w:rsidRDefault="005A3096">
      <w:pPr>
        <w:pStyle w:val="Standard"/>
        <w:shd w:val="clear" w:color="auto" w:fill="FFFFFF"/>
        <w:spacing w:line="220" w:lineRule="auto"/>
        <w:ind w:firstLine="709"/>
        <w:jc w:val="both"/>
        <w:rPr>
          <w:sz w:val="28"/>
          <w:szCs w:val="28"/>
        </w:rPr>
      </w:pPr>
    </w:p>
    <w:p w:rsidR="005A3096" w:rsidRDefault="00673696">
      <w:pPr>
        <w:pStyle w:val="Standard"/>
        <w:spacing w:line="220" w:lineRule="auto"/>
        <w:ind w:firstLine="709"/>
        <w:jc w:val="both"/>
      </w:pPr>
      <w:r>
        <w:rPr>
          <w:b/>
          <w:sz w:val="28"/>
          <w:szCs w:val="28"/>
        </w:rPr>
        <w:t>ПРИКАЗЫВАЮ:</w:t>
      </w:r>
    </w:p>
    <w:p w:rsidR="005A3096" w:rsidRDefault="005A3096">
      <w:pPr>
        <w:pStyle w:val="Standard"/>
        <w:spacing w:line="220" w:lineRule="auto"/>
        <w:ind w:firstLine="709"/>
        <w:jc w:val="both"/>
        <w:rPr>
          <w:b/>
          <w:sz w:val="28"/>
          <w:szCs w:val="28"/>
        </w:rPr>
      </w:pPr>
    </w:p>
    <w:p w:rsidR="005A3096" w:rsidRDefault="00673696">
      <w:pPr>
        <w:ind w:firstLine="709"/>
      </w:pPr>
      <w:r>
        <w:rPr>
          <w:spacing w:val="-6"/>
        </w:rPr>
        <w:lastRenderedPageBreak/>
        <w:t xml:space="preserve">1. </w:t>
      </w:r>
      <w:r>
        <w:t xml:space="preserve">Утвердить Указания о порядке составления и представления месячной, квартальной бюджетной отчетности об исполнении областного бюджета главных распорядителей, получателей средств областного бюджета, </w:t>
      </w:r>
      <w:r>
        <w:rPr>
          <w:spacing w:val="-6"/>
        </w:rPr>
        <w:t xml:space="preserve">областных государственных бюджетных и автономных учреждений, осуществляющих полномочия органа государственной власти области по исполнению публичных обязательств перед физическими лицами, подлежащих исполнению в денежной форме, </w:t>
      </w:r>
      <w:r>
        <w:t>главных администраторов доходов и источников финансирования дефицита областного бюджета, сводной бухгалтерской отчетности областных государственных бю</w:t>
      </w:r>
      <w:r w:rsidR="00FC2A3A">
        <w:t>джетных и автономных учреждений</w:t>
      </w:r>
      <w:bookmarkStart w:id="0" w:name="_GoBack"/>
      <w:bookmarkEnd w:id="0"/>
      <w:r>
        <w:t xml:space="preserve"> </w:t>
      </w:r>
      <w:r w:rsidR="00381BBA">
        <w:t>(</w:t>
      </w:r>
      <w:r>
        <w:t>приложени</w:t>
      </w:r>
      <w:r w:rsidR="00381BBA">
        <w:t>е</w:t>
      </w:r>
      <w:r>
        <w:t xml:space="preserve"> № 1</w:t>
      </w:r>
      <w:r w:rsidR="00381BBA">
        <w:t>)</w:t>
      </w:r>
      <w:r>
        <w:t>.</w:t>
      </w:r>
    </w:p>
    <w:p w:rsidR="005A3096" w:rsidRDefault="00673696">
      <w:pPr>
        <w:ind w:firstLine="709"/>
      </w:pPr>
      <w:r>
        <w:t xml:space="preserve">2. Утвердить сроки представления в министерство финансов Саратовской области месячной, квартальной отчетности об исполнении областного бюджета главных распорядителей, получателей средств областного бюджета, главных администраторов доходов и источников финансирования дефицита областного бюджета и сводной бухгалтерской отчетности областных государственных бюджетных и автономных учреждений </w:t>
      </w:r>
      <w:r w:rsidR="00381BBA">
        <w:t>(</w:t>
      </w:r>
      <w:r>
        <w:t>приложени</w:t>
      </w:r>
      <w:r w:rsidR="00381BBA">
        <w:t>е</w:t>
      </w:r>
      <w:r>
        <w:t xml:space="preserve"> № 2</w:t>
      </w:r>
      <w:r w:rsidR="00381BBA">
        <w:t>)</w:t>
      </w:r>
      <w:r>
        <w:t>.</w:t>
      </w:r>
    </w:p>
    <w:p w:rsidR="005A3096" w:rsidRDefault="00673696">
      <w:pPr>
        <w:ind w:firstLine="709"/>
      </w:pPr>
      <w:r>
        <w:t>3. Признать утратившим</w:t>
      </w:r>
      <w:r w:rsidR="00381BBA">
        <w:t>и</w:t>
      </w:r>
      <w:r>
        <w:t xml:space="preserve"> силу с 1 января 2025 года приказы министерства финансов Саратовской области:</w:t>
      </w:r>
    </w:p>
    <w:p w:rsidR="005A3096" w:rsidRDefault="00673696">
      <w:pPr>
        <w:ind w:firstLine="709"/>
      </w:pPr>
      <w:r>
        <w:t>от 8 февраля 2021 года № 45 «О порядке составления и сроках представления в министерство финансов Саратовской области месячной и квартальной отчетности об исполнении областного бюджета главных распорядителей, получателей средств областного бюджета, главных администраторов доходов и источников финансирования дефицита областного бюджета и сводной бухгалтерской отчетности областных государственных бюджетных и автономных учреждений»;</w:t>
      </w:r>
    </w:p>
    <w:p w:rsidR="005A3096" w:rsidRDefault="00673696">
      <w:pPr>
        <w:ind w:firstLine="709"/>
      </w:pPr>
      <w:r>
        <w:t>от 16 марта 2022 года № 108 «О внесении изменений в приказ министерства финансов Саратовской области от 8 февраля 2021 года №45»;</w:t>
      </w:r>
    </w:p>
    <w:p w:rsidR="005A3096" w:rsidRDefault="00673696">
      <w:pPr>
        <w:ind w:firstLine="709"/>
      </w:pPr>
      <w:r>
        <w:t>от 2 июня 2023 года № 200 «О внесении изменений в приказ министерства финансов Саратовской области от 8 февраля 2021 года № 45».</w:t>
      </w:r>
    </w:p>
    <w:p w:rsidR="005A3096" w:rsidRDefault="00673696">
      <w:pPr>
        <w:pStyle w:val="ConsPlusNormal"/>
        <w:tabs>
          <w:tab w:val="left" w:pos="851"/>
        </w:tabs>
        <w:ind w:firstLine="709"/>
        <w:jc w:val="both"/>
        <w:rPr>
          <w:rFonts w:eastAsia="Calibri"/>
        </w:rPr>
      </w:pPr>
      <w:r>
        <w:rPr>
          <w:rFonts w:eastAsia="Calibri"/>
        </w:rPr>
        <w:t xml:space="preserve">4. Начальнику организационно-хозяйственного отдела </w:t>
      </w:r>
      <w:proofErr w:type="gramStart"/>
      <w:r>
        <w:rPr>
          <w:rFonts w:eastAsia="Calibri"/>
        </w:rPr>
        <w:t>управления информатизации министерства финансов области Львовой</w:t>
      </w:r>
      <w:proofErr w:type="gramEnd"/>
      <w:r>
        <w:rPr>
          <w:rFonts w:eastAsia="Calibri"/>
        </w:rPr>
        <w:t xml:space="preserve"> А.А. не позднее одного рабочего дня после подписания настоящего приказа обеспечить его направление в министерство информации и массовых коммуникаций области для официального опубликования.</w:t>
      </w:r>
    </w:p>
    <w:p w:rsidR="005A3096" w:rsidRDefault="00673696">
      <w:pPr>
        <w:pStyle w:val="Standard"/>
        <w:tabs>
          <w:tab w:val="left" w:pos="1040"/>
        </w:tabs>
        <w:ind w:firstLine="709"/>
        <w:jc w:val="both"/>
        <w:rPr>
          <w:bCs/>
          <w:spacing w:val="-6"/>
          <w:sz w:val="28"/>
          <w:szCs w:val="28"/>
        </w:rPr>
      </w:pPr>
      <w:r>
        <w:rPr>
          <w:bCs/>
          <w:spacing w:val="-6"/>
          <w:sz w:val="28"/>
          <w:szCs w:val="28"/>
        </w:rPr>
        <w:t>5.</w:t>
      </w:r>
      <w:r>
        <w:rPr>
          <w:bCs/>
          <w:spacing w:val="-6"/>
          <w:sz w:val="28"/>
          <w:szCs w:val="28"/>
        </w:rPr>
        <w:tab/>
      </w:r>
      <w:proofErr w:type="gramStart"/>
      <w:r>
        <w:rPr>
          <w:bCs/>
          <w:spacing w:val="-6"/>
          <w:sz w:val="28"/>
          <w:szCs w:val="28"/>
        </w:rPr>
        <w:t>Контроль за</w:t>
      </w:r>
      <w:proofErr w:type="gramEnd"/>
      <w:r>
        <w:rPr>
          <w:bCs/>
          <w:spacing w:val="-6"/>
          <w:sz w:val="28"/>
          <w:szCs w:val="28"/>
        </w:rPr>
        <w:t xml:space="preserve"> исполнением настоящего приказа возложить  заместителя министра финансов Саратовской области Петькина Е.А., заместителя министра финансов Саратовской области Меркулова И.В., начальника управления бюджетного учета и отчетности, главного бухгалтера </w:t>
      </w:r>
      <w:proofErr w:type="spellStart"/>
      <w:r>
        <w:rPr>
          <w:bCs/>
          <w:spacing w:val="-6"/>
          <w:sz w:val="28"/>
          <w:szCs w:val="28"/>
        </w:rPr>
        <w:t>Яшкова</w:t>
      </w:r>
      <w:proofErr w:type="spellEnd"/>
      <w:r>
        <w:rPr>
          <w:bCs/>
          <w:spacing w:val="-6"/>
          <w:sz w:val="28"/>
          <w:szCs w:val="28"/>
        </w:rPr>
        <w:t xml:space="preserve"> А.С.</w:t>
      </w:r>
    </w:p>
    <w:p w:rsidR="005A3096" w:rsidRDefault="00673696">
      <w:pPr>
        <w:pStyle w:val="Standard"/>
        <w:tabs>
          <w:tab w:val="left" w:pos="1040"/>
        </w:tabs>
        <w:ind w:firstLine="709"/>
        <w:jc w:val="both"/>
      </w:pPr>
      <w:r>
        <w:rPr>
          <w:bCs/>
          <w:sz w:val="28"/>
          <w:szCs w:val="28"/>
        </w:rPr>
        <w:t>6.</w:t>
      </w:r>
      <w:r>
        <w:rPr>
          <w:bCs/>
          <w:sz w:val="28"/>
          <w:szCs w:val="28"/>
        </w:rPr>
        <w:tab/>
      </w:r>
      <w:r>
        <w:rPr>
          <w:bCs/>
          <w:spacing w:val="-6"/>
          <w:sz w:val="28"/>
          <w:szCs w:val="28"/>
        </w:rPr>
        <w:t>Настоящий приказ вступает в силу со дня его официального опубликования.</w:t>
      </w:r>
    </w:p>
    <w:p w:rsidR="005A3096" w:rsidRDefault="005A3096">
      <w:pPr>
        <w:tabs>
          <w:tab w:val="left" w:pos="1040"/>
        </w:tabs>
        <w:ind w:firstLine="709"/>
        <w:rPr>
          <w:bCs/>
          <w:spacing w:val="-6"/>
        </w:rPr>
      </w:pPr>
    </w:p>
    <w:p w:rsidR="005A3096" w:rsidRDefault="005A3096">
      <w:pPr>
        <w:tabs>
          <w:tab w:val="left" w:pos="1040"/>
        </w:tabs>
        <w:spacing w:line="220" w:lineRule="auto"/>
        <w:ind w:firstLine="720"/>
        <w:rPr>
          <w:bCs/>
          <w:spacing w:val="-6"/>
        </w:rPr>
      </w:pPr>
    </w:p>
    <w:p w:rsidR="005A3096" w:rsidRDefault="005A3096">
      <w:pPr>
        <w:jc w:val="center"/>
        <w:rPr>
          <w:color w:val="000000"/>
          <w:spacing w:val="-12"/>
        </w:rPr>
      </w:pPr>
    </w:p>
    <w:p w:rsidR="005A3096" w:rsidRPr="00673696" w:rsidRDefault="00673696">
      <w:pPr>
        <w:rPr>
          <w:b/>
          <w:bCs/>
          <w:lang w:val="en-US"/>
        </w:rPr>
      </w:pPr>
      <w:r>
        <w:rPr>
          <w:b/>
        </w:rPr>
        <w:t>Министр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И.С. </w:t>
      </w:r>
      <w:proofErr w:type="spellStart"/>
      <w:r>
        <w:rPr>
          <w:b/>
        </w:rPr>
        <w:t>Бегинина</w:t>
      </w:r>
      <w:proofErr w:type="spellEnd"/>
    </w:p>
    <w:sectPr w:rsidR="005A3096" w:rsidRPr="00673696">
      <w:headerReference w:type="default" r:id="rId11"/>
      <w:pgSz w:w="11906" w:h="16838"/>
      <w:pgMar w:top="39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096" w:rsidRDefault="00673696">
      <w:r>
        <w:separator/>
      </w:r>
    </w:p>
  </w:endnote>
  <w:endnote w:type="continuationSeparator" w:id="0">
    <w:p w:rsidR="005A3096" w:rsidRDefault="00673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096" w:rsidRDefault="00673696">
      <w:r>
        <w:separator/>
      </w:r>
    </w:p>
  </w:footnote>
  <w:footnote w:type="continuationSeparator" w:id="0">
    <w:p w:rsidR="005A3096" w:rsidRDefault="006736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1832335"/>
      <w:docPartObj>
        <w:docPartGallery w:val="Page Numbers (Top of Page)"/>
        <w:docPartUnique/>
      </w:docPartObj>
    </w:sdtPr>
    <w:sdtEndPr/>
    <w:sdtContent>
      <w:p w:rsidR="005A3096" w:rsidRDefault="00673696">
        <w:pPr>
          <w:pStyle w:val="af4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>PAGE   \* MERGEFORMAT</w:instrText>
        </w:r>
        <w:r>
          <w:rPr>
            <w:sz w:val="24"/>
          </w:rPr>
          <w:fldChar w:fldCharType="separate"/>
        </w:r>
        <w:r w:rsidR="00FC2A3A">
          <w:rPr>
            <w:noProof/>
            <w:sz w:val="24"/>
          </w:rPr>
          <w:t>2</w:t>
        </w:r>
        <w:r>
          <w:rPr>
            <w:sz w:val="24"/>
          </w:rPr>
          <w:fldChar w:fldCharType="end"/>
        </w:r>
      </w:p>
    </w:sdtContent>
  </w:sdt>
  <w:p w:rsidR="005A3096" w:rsidRDefault="005A3096">
    <w:pPr>
      <w:pStyle w:val="af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096"/>
    <w:rsid w:val="00381BBA"/>
    <w:rsid w:val="005A3096"/>
    <w:rsid w:val="00673696"/>
    <w:rsid w:val="00FC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styleId="af4">
    <w:name w:val="header"/>
    <w:basedOn w:val="a"/>
    <w:link w:val="af5"/>
    <w:uiPriority w:val="99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f5">
    <w:name w:val="Верхний колонтитул Знак"/>
    <w:basedOn w:val="a0"/>
    <w:link w:val="af4"/>
    <w:uiPriority w:val="9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Calibri" w:hAnsi="Tahoma" w:cs="Tahoma"/>
      <w:sz w:val="16"/>
      <w:szCs w:val="16"/>
    </w:rPr>
  </w:style>
  <w:style w:type="character" w:styleId="af8">
    <w:name w:val="Hyperlink"/>
    <w:basedOn w:val="a0"/>
    <w:unhideWhenUsed/>
    <w:rPr>
      <w:color w:val="0000FF"/>
      <w:u w:val="single"/>
    </w:rPr>
  </w:style>
  <w:style w:type="paragraph" w:customStyle="1" w:styleId="ConsNormal">
    <w:name w:val="ConsNormal"/>
    <w:pPr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Calibri" w:hAnsi="Times New Roman" w:cs="Times New Roman"/>
      <w:sz w:val="28"/>
      <w:szCs w:val="28"/>
    </w:rPr>
  </w:style>
  <w:style w:type="paragraph" w:customStyle="1" w:styleId="ConsPlusNormal">
    <w:name w:val="ConsPlusNormal"/>
    <w:pPr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styleId="af4">
    <w:name w:val="header"/>
    <w:basedOn w:val="a"/>
    <w:link w:val="af5"/>
    <w:uiPriority w:val="99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f5">
    <w:name w:val="Верхний колонтитул Знак"/>
    <w:basedOn w:val="a0"/>
    <w:link w:val="af4"/>
    <w:uiPriority w:val="9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Calibri" w:hAnsi="Tahoma" w:cs="Tahoma"/>
      <w:sz w:val="16"/>
      <w:szCs w:val="16"/>
    </w:rPr>
  </w:style>
  <w:style w:type="character" w:styleId="af8">
    <w:name w:val="Hyperlink"/>
    <w:basedOn w:val="a0"/>
    <w:unhideWhenUsed/>
    <w:rPr>
      <w:color w:val="0000FF"/>
      <w:u w:val="single"/>
    </w:rPr>
  </w:style>
  <w:style w:type="paragraph" w:customStyle="1" w:styleId="ConsNormal">
    <w:name w:val="ConsNormal"/>
    <w:pPr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Calibri" w:hAnsi="Times New Roman" w:cs="Times New Roman"/>
      <w:sz w:val="28"/>
      <w:szCs w:val="28"/>
    </w:rPr>
  </w:style>
  <w:style w:type="paragraph" w:customStyle="1" w:styleId="ConsPlusNormal">
    <w:name w:val="ConsPlusNormal"/>
    <w:pPr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0.png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FC15F-CBFA-415B-B671-35A2E22DF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Петрухина Наталья Александровна</cp:lastModifiedBy>
  <cp:revision>13</cp:revision>
  <cp:lastPrinted>2024-12-02T12:48:00Z</cp:lastPrinted>
  <dcterms:created xsi:type="dcterms:W3CDTF">2019-12-26T11:12:00Z</dcterms:created>
  <dcterms:modified xsi:type="dcterms:W3CDTF">2024-11-22T12:49:00Z</dcterms:modified>
</cp:coreProperties>
</file>